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E03C1" w14:textId="73EB668B" w:rsidR="004869CD" w:rsidRDefault="004869CD" w:rsidP="004869CD">
      <w:pPr>
        <w:rPr>
          <w:b/>
          <w:bCs/>
          <w:sz w:val="28"/>
          <w:szCs w:val="28"/>
        </w:rPr>
      </w:pPr>
      <w:r>
        <w:rPr>
          <w:sz w:val="36"/>
          <w:szCs w:val="36"/>
        </w:rPr>
        <w:t xml:space="preserve">                        </w:t>
      </w:r>
      <w:r>
        <w:rPr>
          <w:b/>
          <w:bCs/>
          <w:sz w:val="28"/>
          <w:szCs w:val="28"/>
        </w:rPr>
        <w:t xml:space="preserve">Внесены изменения в ст. </w:t>
      </w:r>
      <w:r w:rsidR="001619E1">
        <w:rPr>
          <w:b/>
          <w:bCs/>
          <w:sz w:val="28"/>
          <w:szCs w:val="28"/>
        </w:rPr>
        <w:t xml:space="preserve">10 </w:t>
      </w:r>
      <w:r>
        <w:rPr>
          <w:b/>
          <w:bCs/>
          <w:sz w:val="28"/>
          <w:szCs w:val="28"/>
        </w:rPr>
        <w:t>Закона С/</w:t>
      </w:r>
      <w:r w:rsidR="002E5656">
        <w:rPr>
          <w:b/>
          <w:bCs/>
          <w:sz w:val="28"/>
          <w:szCs w:val="28"/>
        </w:rPr>
        <w:t>о</w:t>
      </w:r>
    </w:p>
    <w:p w14:paraId="2472C055" w14:textId="77777777" w:rsidR="004869CD" w:rsidRDefault="004869CD" w:rsidP="004869CD">
      <w:pPr>
        <w:rPr>
          <w:sz w:val="28"/>
          <w:szCs w:val="28"/>
        </w:rPr>
      </w:pPr>
    </w:p>
    <w:p w14:paraId="61493FB7" w14:textId="73D7B7A2" w:rsidR="004869CD" w:rsidRDefault="004869CD" w:rsidP="004869CD">
      <w:pPr>
        <w:jc w:val="both"/>
        <w:rPr>
          <w:sz w:val="26"/>
          <w:szCs w:val="26"/>
        </w:rPr>
      </w:pPr>
      <w:r>
        <w:rPr>
          <w:sz w:val="26"/>
          <w:szCs w:val="26"/>
        </w:rPr>
        <w:t xml:space="preserve">      С </w:t>
      </w:r>
      <w:r w:rsidR="001619E1">
        <w:rPr>
          <w:sz w:val="26"/>
          <w:szCs w:val="26"/>
        </w:rPr>
        <w:t>12</w:t>
      </w:r>
      <w:r>
        <w:rPr>
          <w:sz w:val="26"/>
          <w:szCs w:val="26"/>
        </w:rPr>
        <w:t xml:space="preserve"> </w:t>
      </w:r>
      <w:r w:rsidR="001619E1">
        <w:rPr>
          <w:sz w:val="26"/>
          <w:szCs w:val="26"/>
        </w:rPr>
        <w:t>августа</w:t>
      </w:r>
      <w:r>
        <w:rPr>
          <w:sz w:val="26"/>
          <w:szCs w:val="26"/>
        </w:rPr>
        <w:t xml:space="preserve"> 2023 года внесены </w:t>
      </w:r>
      <w:r w:rsidR="001619E1">
        <w:rPr>
          <w:sz w:val="26"/>
          <w:szCs w:val="26"/>
        </w:rPr>
        <w:t xml:space="preserve">следующие </w:t>
      </w:r>
      <w:r>
        <w:rPr>
          <w:sz w:val="26"/>
          <w:szCs w:val="26"/>
        </w:rPr>
        <w:t>изменения в статью 1</w:t>
      </w:r>
      <w:r w:rsidR="001619E1">
        <w:rPr>
          <w:sz w:val="26"/>
          <w:szCs w:val="26"/>
        </w:rPr>
        <w:t>0</w:t>
      </w:r>
      <w:r>
        <w:rPr>
          <w:sz w:val="26"/>
          <w:szCs w:val="26"/>
        </w:rPr>
        <w:t xml:space="preserve"> Закона Свердловской области от 14 Июня 2005г. № 52-ОЗ «Об административных правонарушениях на территории Свердловской области»</w:t>
      </w:r>
      <w:r w:rsidR="001619E1">
        <w:rPr>
          <w:sz w:val="26"/>
          <w:szCs w:val="26"/>
        </w:rPr>
        <w:t>:</w:t>
      </w:r>
    </w:p>
    <w:p w14:paraId="7E2E49EE" w14:textId="42FB28E8" w:rsidR="00160370" w:rsidRPr="00160370" w:rsidRDefault="00160370" w:rsidP="00160370">
      <w:pPr>
        <w:pStyle w:val="a4"/>
        <w:jc w:val="both"/>
        <w:rPr>
          <w:sz w:val="26"/>
          <w:szCs w:val="26"/>
        </w:rPr>
      </w:pPr>
      <w:r>
        <w:rPr>
          <w:sz w:val="26"/>
          <w:szCs w:val="26"/>
        </w:rPr>
        <w:t xml:space="preserve">      </w:t>
      </w:r>
      <w:r w:rsidRPr="00160370">
        <w:rPr>
          <w:sz w:val="26"/>
          <w:szCs w:val="26"/>
        </w:rPr>
        <w:t xml:space="preserve">1) в </w:t>
      </w:r>
      <w:hyperlink r:id="rId4" w:history="1">
        <w:r w:rsidRPr="00160370">
          <w:rPr>
            <w:color w:val="0000FF"/>
            <w:sz w:val="26"/>
            <w:szCs w:val="26"/>
          </w:rPr>
          <w:t>абзаце первом статьи 10</w:t>
        </w:r>
      </w:hyperlink>
      <w:r w:rsidRPr="00160370">
        <w:rPr>
          <w:sz w:val="26"/>
          <w:szCs w:val="26"/>
        </w:rPr>
        <w:t xml:space="preserve"> слова "Организация и (или) осуществление" заменить словами "1. Организация и (или) осуществление", слова "территории общего пользования" - словами "земельных участках, находящихся в государственной или муниципальной собственности,";</w:t>
      </w:r>
    </w:p>
    <w:p w14:paraId="50D7197C" w14:textId="5FD62792" w:rsidR="00160370" w:rsidRPr="00160370" w:rsidRDefault="00160370" w:rsidP="00160370">
      <w:pPr>
        <w:pStyle w:val="a4"/>
        <w:jc w:val="both"/>
        <w:rPr>
          <w:sz w:val="26"/>
          <w:szCs w:val="26"/>
        </w:rPr>
      </w:pPr>
      <w:r>
        <w:rPr>
          <w:sz w:val="26"/>
          <w:szCs w:val="26"/>
        </w:rPr>
        <w:t xml:space="preserve">     </w:t>
      </w:r>
      <w:r w:rsidRPr="00160370">
        <w:rPr>
          <w:sz w:val="26"/>
          <w:szCs w:val="26"/>
        </w:rPr>
        <w:t xml:space="preserve">2) в </w:t>
      </w:r>
      <w:hyperlink r:id="rId5" w:history="1">
        <w:r w:rsidRPr="00160370">
          <w:rPr>
            <w:color w:val="0000FF"/>
            <w:sz w:val="26"/>
            <w:szCs w:val="26"/>
          </w:rPr>
          <w:t>абзаце втором статьи 10</w:t>
        </w:r>
      </w:hyperlink>
      <w:r w:rsidRPr="00160370">
        <w:rPr>
          <w:sz w:val="26"/>
          <w:szCs w:val="26"/>
        </w:rPr>
        <w:t xml:space="preserve"> слова "до пяти тысяч" заменить словами "до четырех тысяч";</w:t>
      </w:r>
    </w:p>
    <w:p w14:paraId="66F984C8" w14:textId="155E5ED9" w:rsidR="00160370" w:rsidRPr="00160370" w:rsidRDefault="00160370" w:rsidP="00160370">
      <w:pPr>
        <w:pStyle w:val="a4"/>
        <w:jc w:val="both"/>
        <w:rPr>
          <w:sz w:val="26"/>
          <w:szCs w:val="26"/>
        </w:rPr>
      </w:pPr>
      <w:r>
        <w:rPr>
          <w:sz w:val="26"/>
          <w:szCs w:val="26"/>
        </w:rPr>
        <w:t xml:space="preserve">      </w:t>
      </w:r>
      <w:r w:rsidRPr="00160370">
        <w:rPr>
          <w:sz w:val="26"/>
          <w:szCs w:val="26"/>
        </w:rPr>
        <w:t xml:space="preserve">3) </w:t>
      </w:r>
      <w:hyperlink r:id="rId6" w:history="1">
        <w:r w:rsidRPr="00160370">
          <w:rPr>
            <w:color w:val="0000FF"/>
            <w:sz w:val="26"/>
            <w:szCs w:val="26"/>
          </w:rPr>
          <w:t>статью 10</w:t>
        </w:r>
      </w:hyperlink>
      <w:r w:rsidRPr="00160370">
        <w:rPr>
          <w:sz w:val="26"/>
          <w:szCs w:val="26"/>
        </w:rPr>
        <w:t xml:space="preserve"> дополнить пунктом 2 следующего содержания:</w:t>
      </w:r>
    </w:p>
    <w:p w14:paraId="0D67EB97" w14:textId="77777777" w:rsidR="00160370" w:rsidRPr="00160370" w:rsidRDefault="00160370" w:rsidP="00160370">
      <w:pPr>
        <w:pStyle w:val="a4"/>
        <w:jc w:val="both"/>
        <w:rPr>
          <w:sz w:val="26"/>
          <w:szCs w:val="26"/>
        </w:rPr>
      </w:pPr>
      <w:r w:rsidRPr="00160370">
        <w:rPr>
          <w:sz w:val="26"/>
          <w:szCs w:val="26"/>
        </w:rPr>
        <w:t>"2. Повторное в течение года совершение административного правонарушения, предусмотренного пунктом 1 настоящей статьи, -</w:t>
      </w:r>
    </w:p>
    <w:p w14:paraId="66C5A7CA" w14:textId="77777777" w:rsidR="00160370" w:rsidRPr="00160370" w:rsidRDefault="00160370" w:rsidP="00160370">
      <w:pPr>
        <w:pStyle w:val="a4"/>
        <w:jc w:val="both"/>
        <w:rPr>
          <w:sz w:val="26"/>
          <w:szCs w:val="26"/>
        </w:rPr>
      </w:pPr>
      <w:r w:rsidRPr="00160370">
        <w:rPr>
          <w:sz w:val="26"/>
          <w:szCs w:val="26"/>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сорока тысяч до двухсот тысяч рублей.";</w:t>
      </w:r>
    </w:p>
    <w:p w14:paraId="47C2E977" w14:textId="4DE308D6" w:rsidR="00160370" w:rsidRPr="00160370" w:rsidRDefault="00160370" w:rsidP="00160370">
      <w:pPr>
        <w:pStyle w:val="a4"/>
        <w:jc w:val="both"/>
        <w:rPr>
          <w:sz w:val="26"/>
          <w:szCs w:val="26"/>
        </w:rPr>
      </w:pPr>
      <w:r>
        <w:rPr>
          <w:sz w:val="26"/>
          <w:szCs w:val="26"/>
        </w:rPr>
        <w:t xml:space="preserve">       </w:t>
      </w:r>
      <w:r w:rsidRPr="00160370">
        <w:rPr>
          <w:sz w:val="26"/>
          <w:szCs w:val="26"/>
        </w:rPr>
        <w:t xml:space="preserve">4) </w:t>
      </w:r>
      <w:hyperlink r:id="rId7" w:history="1">
        <w:r w:rsidRPr="00160370">
          <w:rPr>
            <w:color w:val="0000FF"/>
            <w:sz w:val="26"/>
            <w:szCs w:val="26"/>
          </w:rPr>
          <w:t>главу 3</w:t>
        </w:r>
      </w:hyperlink>
      <w:r w:rsidRPr="00160370">
        <w:rPr>
          <w:sz w:val="26"/>
          <w:szCs w:val="26"/>
        </w:rPr>
        <w:t xml:space="preserve"> дополнить статьями 10-4 и 10-5 следующего содержания:</w:t>
      </w:r>
    </w:p>
    <w:p w14:paraId="1B836874" w14:textId="77777777" w:rsidR="00160370" w:rsidRPr="00160370" w:rsidRDefault="00160370" w:rsidP="00160370">
      <w:pPr>
        <w:pStyle w:val="a4"/>
        <w:jc w:val="both"/>
        <w:rPr>
          <w:sz w:val="26"/>
          <w:szCs w:val="26"/>
        </w:rPr>
      </w:pPr>
      <w:r w:rsidRPr="00160370">
        <w:rPr>
          <w:sz w:val="26"/>
          <w:szCs w:val="26"/>
        </w:rPr>
        <w:t>"Статья 10-4. Размещение нестационарного торгового объекта без заключения договора, предусматривающего его размещение, и (или) с нарушением требований к размещению нестационарного торгового объекта</w:t>
      </w:r>
    </w:p>
    <w:p w14:paraId="1B4AE509" w14:textId="77777777" w:rsidR="00160370" w:rsidRPr="00160370" w:rsidRDefault="00160370" w:rsidP="00160370">
      <w:pPr>
        <w:pStyle w:val="a4"/>
        <w:jc w:val="both"/>
        <w:rPr>
          <w:sz w:val="26"/>
          <w:szCs w:val="26"/>
        </w:rPr>
      </w:pPr>
    </w:p>
    <w:p w14:paraId="23415B45" w14:textId="77777777" w:rsidR="00160370" w:rsidRPr="00160370" w:rsidRDefault="00160370" w:rsidP="00160370">
      <w:pPr>
        <w:pStyle w:val="a4"/>
        <w:jc w:val="both"/>
        <w:rPr>
          <w:sz w:val="26"/>
          <w:szCs w:val="26"/>
        </w:rPr>
      </w:pPr>
      <w:bookmarkStart w:id="0" w:name="Par35"/>
      <w:bookmarkEnd w:id="0"/>
      <w:r w:rsidRPr="00160370">
        <w:rPr>
          <w:sz w:val="26"/>
          <w:szCs w:val="26"/>
        </w:rPr>
        <w:t>1. Размещение нестационарного торгового объекта, включенного в схему размещения нестационарных торговых объектов, утвержденную нормативным правовым актом органа местного самоуправления, без заключения договора, предусматривающего его размещение, и (или) с нарушением требований к размещению нестационарного торгового объекта (требований к специализации нестационарного торгового объекта, типу нестационарного торгового объекта, площади места размещения нестационарного торгового объекта и (или) периоду использования места размещения нестационарного торгового объекта), установленных указанной схемой размещения нестационарных торговых объектов, -</w:t>
      </w:r>
    </w:p>
    <w:p w14:paraId="1D57271B" w14:textId="77777777" w:rsidR="00160370" w:rsidRPr="00160370" w:rsidRDefault="00160370" w:rsidP="00160370">
      <w:pPr>
        <w:pStyle w:val="a4"/>
        <w:jc w:val="both"/>
        <w:rPr>
          <w:sz w:val="26"/>
          <w:szCs w:val="26"/>
        </w:rPr>
      </w:pPr>
      <w:r w:rsidRPr="00160370">
        <w:rPr>
          <w:sz w:val="26"/>
          <w:szCs w:val="26"/>
        </w:rPr>
        <w:t>влечет предупреждение или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двадцати тысяч до ста тысяч рублей.</w:t>
      </w:r>
    </w:p>
    <w:p w14:paraId="338403C3" w14:textId="77777777" w:rsidR="00160370" w:rsidRPr="00160370" w:rsidRDefault="00160370" w:rsidP="00160370">
      <w:pPr>
        <w:pStyle w:val="a4"/>
        <w:jc w:val="both"/>
        <w:rPr>
          <w:sz w:val="26"/>
          <w:szCs w:val="26"/>
        </w:rPr>
      </w:pPr>
      <w:r w:rsidRPr="00160370">
        <w:rPr>
          <w:sz w:val="26"/>
          <w:szCs w:val="26"/>
        </w:rPr>
        <w:t xml:space="preserve">2. Повторное в течение года совершение административного правонарушения, предусмотренного </w:t>
      </w:r>
      <w:hyperlink w:anchor="Par35" w:tooltip="1. Размещение нестационарного торгового объекта, включенного в схему размещения нестационарных торговых объектов, утвержденную нормативным правовым актом органа местного самоуправления, без заключения договора, предусматривающего его размещение, и (или) с нару" w:history="1">
        <w:r w:rsidRPr="00160370">
          <w:rPr>
            <w:color w:val="0000FF"/>
            <w:sz w:val="26"/>
            <w:szCs w:val="26"/>
          </w:rPr>
          <w:t>пунктом 1</w:t>
        </w:r>
      </w:hyperlink>
      <w:r w:rsidRPr="00160370">
        <w:rPr>
          <w:sz w:val="26"/>
          <w:szCs w:val="26"/>
        </w:rPr>
        <w:t xml:space="preserve"> настоящей статьи, -</w:t>
      </w:r>
    </w:p>
    <w:p w14:paraId="6A911838" w14:textId="77777777" w:rsidR="00160370" w:rsidRPr="00160370" w:rsidRDefault="00160370" w:rsidP="00160370">
      <w:pPr>
        <w:pStyle w:val="a4"/>
        <w:jc w:val="both"/>
        <w:rPr>
          <w:sz w:val="26"/>
          <w:szCs w:val="26"/>
        </w:rPr>
      </w:pPr>
      <w:r w:rsidRPr="00160370">
        <w:rPr>
          <w:sz w:val="26"/>
          <w:szCs w:val="26"/>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сорока тысяч до двухсот тысяч рублей.</w:t>
      </w:r>
    </w:p>
    <w:p w14:paraId="5B5B0804" w14:textId="77777777" w:rsidR="00160370" w:rsidRPr="00160370" w:rsidRDefault="00160370" w:rsidP="00160370">
      <w:pPr>
        <w:pStyle w:val="a4"/>
        <w:jc w:val="both"/>
        <w:rPr>
          <w:sz w:val="26"/>
          <w:szCs w:val="26"/>
        </w:rPr>
      </w:pPr>
    </w:p>
    <w:p w14:paraId="4E4F5BF7" w14:textId="77777777" w:rsidR="00160370" w:rsidRPr="00160370" w:rsidRDefault="00160370" w:rsidP="00160370">
      <w:pPr>
        <w:pStyle w:val="a4"/>
        <w:jc w:val="both"/>
        <w:rPr>
          <w:sz w:val="26"/>
          <w:szCs w:val="26"/>
        </w:rPr>
      </w:pPr>
      <w:r w:rsidRPr="00160370">
        <w:rPr>
          <w:sz w:val="26"/>
          <w:szCs w:val="26"/>
        </w:rPr>
        <w:t>Статья 10-5. Размещение нестационарного торгового объекта с нарушением требований к внешнему виду нестационарных торговых объектов</w:t>
      </w:r>
    </w:p>
    <w:p w14:paraId="5587FCC1" w14:textId="77777777" w:rsidR="00160370" w:rsidRPr="00160370" w:rsidRDefault="00160370" w:rsidP="00160370">
      <w:pPr>
        <w:pStyle w:val="a4"/>
        <w:jc w:val="both"/>
        <w:rPr>
          <w:sz w:val="26"/>
          <w:szCs w:val="26"/>
        </w:rPr>
      </w:pPr>
    </w:p>
    <w:p w14:paraId="5CF852C6" w14:textId="77777777" w:rsidR="00160370" w:rsidRPr="00160370" w:rsidRDefault="00160370" w:rsidP="00160370">
      <w:pPr>
        <w:pStyle w:val="a4"/>
        <w:jc w:val="both"/>
        <w:rPr>
          <w:sz w:val="26"/>
          <w:szCs w:val="26"/>
        </w:rPr>
      </w:pPr>
      <w:r w:rsidRPr="00160370">
        <w:rPr>
          <w:sz w:val="26"/>
          <w:szCs w:val="26"/>
        </w:rPr>
        <w:t xml:space="preserve">Размещение нестационарного торгового объекта с нарушением требований к внешнему виду нестационарных торговых объектов (требований к материалам изготовления, цветовому решению, габаритам (размерам) и (или) конструкции </w:t>
      </w:r>
      <w:r w:rsidRPr="00160370">
        <w:rPr>
          <w:sz w:val="26"/>
          <w:szCs w:val="26"/>
        </w:rPr>
        <w:lastRenderedPageBreak/>
        <w:t>нестационарных торговых объектов), установленных нормативными правовыми актами органов местного самоуправления, -</w:t>
      </w:r>
    </w:p>
    <w:p w14:paraId="3D8C6DE4" w14:textId="77777777" w:rsidR="00160370" w:rsidRPr="00160370" w:rsidRDefault="00160370" w:rsidP="00160370">
      <w:pPr>
        <w:pStyle w:val="a4"/>
        <w:jc w:val="both"/>
        <w:rPr>
          <w:sz w:val="26"/>
          <w:szCs w:val="26"/>
        </w:rPr>
      </w:pPr>
      <w:r w:rsidRPr="00160370">
        <w:rPr>
          <w:sz w:val="26"/>
          <w:szCs w:val="26"/>
        </w:rP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восьми тысяч рублей; на юридических лиц - от двадцати тысяч до пятидесяти тысяч рублей.";</w:t>
      </w:r>
    </w:p>
    <w:p w14:paraId="4F609640" w14:textId="77777777" w:rsidR="00160370" w:rsidRPr="00160370" w:rsidRDefault="00160370" w:rsidP="00160370">
      <w:pPr>
        <w:pStyle w:val="a4"/>
        <w:jc w:val="both"/>
        <w:rPr>
          <w:sz w:val="26"/>
          <w:szCs w:val="26"/>
        </w:rPr>
      </w:pPr>
      <w:r w:rsidRPr="00160370">
        <w:rPr>
          <w:sz w:val="26"/>
          <w:szCs w:val="26"/>
        </w:rPr>
        <w:t xml:space="preserve">5) в </w:t>
      </w:r>
      <w:hyperlink r:id="rId8" w:history="1">
        <w:r w:rsidRPr="00160370">
          <w:rPr>
            <w:color w:val="0000FF"/>
            <w:sz w:val="26"/>
            <w:szCs w:val="26"/>
          </w:rPr>
          <w:t>подпункте 6 пункта 1 статьи 42</w:t>
        </w:r>
      </w:hyperlink>
      <w:r w:rsidRPr="00160370">
        <w:rPr>
          <w:sz w:val="26"/>
          <w:szCs w:val="26"/>
        </w:rPr>
        <w:t xml:space="preserve"> слова "статьями 10 - 10-3" заменить словами "статьями 10 - 10-5";</w:t>
      </w:r>
    </w:p>
    <w:p w14:paraId="4770E799" w14:textId="77777777" w:rsidR="00160370" w:rsidRPr="00160370" w:rsidRDefault="00160370" w:rsidP="00160370">
      <w:pPr>
        <w:pStyle w:val="a4"/>
        <w:jc w:val="both"/>
        <w:rPr>
          <w:sz w:val="26"/>
          <w:szCs w:val="26"/>
        </w:rPr>
      </w:pPr>
      <w:r w:rsidRPr="00160370">
        <w:rPr>
          <w:sz w:val="26"/>
          <w:szCs w:val="26"/>
        </w:rPr>
        <w:t xml:space="preserve">6) в </w:t>
      </w:r>
      <w:hyperlink r:id="rId9" w:history="1">
        <w:r w:rsidRPr="00160370">
          <w:rPr>
            <w:color w:val="0000FF"/>
            <w:sz w:val="26"/>
            <w:szCs w:val="26"/>
          </w:rPr>
          <w:t>части первой статьи 44</w:t>
        </w:r>
      </w:hyperlink>
      <w:r w:rsidRPr="00160370">
        <w:rPr>
          <w:sz w:val="26"/>
          <w:szCs w:val="26"/>
        </w:rPr>
        <w:t xml:space="preserve"> слова "статьями 10, 10-2, 10-3" заменить словами "статьями 10, 10-2 - 10-5".</w:t>
      </w:r>
    </w:p>
    <w:p w14:paraId="5171A3F6" w14:textId="77777777" w:rsidR="00160370" w:rsidRPr="00160370" w:rsidRDefault="00160370" w:rsidP="00160370">
      <w:pPr>
        <w:pStyle w:val="a4"/>
        <w:jc w:val="both"/>
        <w:rPr>
          <w:sz w:val="26"/>
          <w:szCs w:val="26"/>
        </w:rPr>
      </w:pPr>
    </w:p>
    <w:p w14:paraId="0FABE3DF" w14:textId="77777777" w:rsidR="00160370" w:rsidRPr="00160370" w:rsidRDefault="00160370" w:rsidP="00160370">
      <w:pPr>
        <w:pStyle w:val="a4"/>
        <w:jc w:val="both"/>
        <w:rPr>
          <w:sz w:val="26"/>
          <w:szCs w:val="26"/>
        </w:rPr>
      </w:pPr>
      <w:r w:rsidRPr="00160370">
        <w:rPr>
          <w:sz w:val="26"/>
          <w:szCs w:val="26"/>
        </w:rPr>
        <w:t>Статья 2</w:t>
      </w:r>
    </w:p>
    <w:p w14:paraId="50518AC6" w14:textId="77777777" w:rsidR="00160370" w:rsidRPr="00160370" w:rsidRDefault="00160370" w:rsidP="00160370">
      <w:pPr>
        <w:pStyle w:val="a4"/>
        <w:jc w:val="both"/>
        <w:rPr>
          <w:sz w:val="26"/>
          <w:szCs w:val="26"/>
        </w:rPr>
      </w:pPr>
    </w:p>
    <w:p w14:paraId="6345A093" w14:textId="77777777" w:rsidR="00160370" w:rsidRPr="00160370" w:rsidRDefault="00160370" w:rsidP="00160370">
      <w:pPr>
        <w:pStyle w:val="a4"/>
        <w:jc w:val="both"/>
        <w:rPr>
          <w:sz w:val="26"/>
          <w:szCs w:val="26"/>
        </w:rPr>
      </w:pPr>
      <w:r w:rsidRPr="00160370">
        <w:rPr>
          <w:sz w:val="26"/>
          <w:szCs w:val="26"/>
        </w:rPr>
        <w:t xml:space="preserve">Внести в </w:t>
      </w:r>
      <w:hyperlink r:id="rId10" w:history="1">
        <w:r w:rsidRPr="00160370">
          <w:rPr>
            <w:color w:val="0000FF"/>
            <w:sz w:val="26"/>
            <w:szCs w:val="26"/>
          </w:rPr>
          <w:t>статью 1</w:t>
        </w:r>
      </w:hyperlink>
      <w:r w:rsidRPr="00160370">
        <w:rPr>
          <w:sz w:val="26"/>
          <w:szCs w:val="26"/>
        </w:rPr>
        <w:t xml:space="preserve"> Закона Свердловской области от 27 декабря 2010 года N 116-ОЗ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 ("Областная газета", 2010, 29 декабря, N 474-476) с изменениями, внесенными Законами Свердловской области от 15 июня 2011 года N 34-ОЗ, от 24 июня 2011 года N 51-ОЗ, от 2 сентября 2011 года N 83-ОЗ, от 9 ноября 2011 года N 118-ОЗ, от 27 января 2012 года N 1-ОЗ, от 25 апреля 2012 года N 29-ОЗ, от 7 декабря 2012 года N 98-ОЗ, от 8 апреля 2013 года N 32-ОЗ, от 1 июля 2013 года N 58-ОЗ, от 6 февраля 2014 года N 10-ОЗ, от 30 июня 2014 года N 58-ОЗ, от 14 июля 2014 года N 72-ОЗ, от 10 марта 2015 года N 13-ОЗ, от 20 июля 2015 года N 82-ОЗ, от 28 октября 2015 года N 123-ОЗ, от 11 февраля 2016 года N 2-ОЗ, от 19 декабря 2016 года N 139-ОЗ, от 26 марта 2019 года N 24-ОЗ, от 21 ноября 2019 года N 116-ОЗ, от 2 марта 2022 года N 6-ОЗ и от 9 июня 2022 года N 64-ОЗ, следующее изменение:</w:t>
      </w:r>
    </w:p>
    <w:p w14:paraId="012E0EA8" w14:textId="77777777" w:rsidR="00160370" w:rsidRPr="00160370" w:rsidRDefault="00160370" w:rsidP="00160370">
      <w:pPr>
        <w:pStyle w:val="a4"/>
        <w:jc w:val="both"/>
        <w:rPr>
          <w:sz w:val="26"/>
          <w:szCs w:val="26"/>
        </w:rPr>
      </w:pPr>
      <w:r w:rsidRPr="00160370">
        <w:rPr>
          <w:sz w:val="26"/>
          <w:szCs w:val="26"/>
        </w:rPr>
        <w:t xml:space="preserve">в </w:t>
      </w:r>
      <w:hyperlink r:id="rId11" w:history="1">
        <w:r w:rsidRPr="00160370">
          <w:rPr>
            <w:color w:val="0000FF"/>
            <w:sz w:val="26"/>
            <w:szCs w:val="26"/>
          </w:rPr>
          <w:t>части первой статьи 1</w:t>
        </w:r>
      </w:hyperlink>
      <w:r w:rsidRPr="00160370">
        <w:rPr>
          <w:sz w:val="26"/>
          <w:szCs w:val="26"/>
        </w:rPr>
        <w:t xml:space="preserve"> слова "статьями 10, 10-2, 10-3" заменить словами "статьями 10, 10-2 - 10-5".</w:t>
      </w:r>
    </w:p>
    <w:p w14:paraId="75299CA9" w14:textId="41C9BD98" w:rsidR="001619E1" w:rsidRPr="00160370" w:rsidRDefault="00160370" w:rsidP="00160370">
      <w:pPr>
        <w:pStyle w:val="a4"/>
        <w:jc w:val="both"/>
        <w:rPr>
          <w:sz w:val="26"/>
          <w:szCs w:val="26"/>
        </w:rPr>
      </w:pPr>
      <w:r>
        <w:rPr>
          <w:sz w:val="26"/>
          <w:szCs w:val="26"/>
        </w:rPr>
        <w:t xml:space="preserve"> </w:t>
      </w:r>
    </w:p>
    <w:p w14:paraId="4078F681" w14:textId="77777777" w:rsidR="001619E1" w:rsidRPr="00160370" w:rsidRDefault="001619E1" w:rsidP="00160370">
      <w:pPr>
        <w:pStyle w:val="a4"/>
        <w:jc w:val="both"/>
        <w:rPr>
          <w:sz w:val="26"/>
          <w:szCs w:val="26"/>
        </w:rPr>
      </w:pPr>
    </w:p>
    <w:p w14:paraId="32D94BD9" w14:textId="77777777" w:rsidR="001619E1" w:rsidRDefault="001619E1" w:rsidP="004869CD">
      <w:pPr>
        <w:jc w:val="both"/>
        <w:rPr>
          <w:sz w:val="26"/>
          <w:szCs w:val="26"/>
        </w:rPr>
      </w:pPr>
    </w:p>
    <w:p w14:paraId="57695786" w14:textId="19D6D382" w:rsidR="00AD47BB" w:rsidRDefault="00160370">
      <w:r>
        <w:rPr>
          <w:sz w:val="26"/>
          <w:szCs w:val="26"/>
        </w:rPr>
        <w:t xml:space="preserve"> </w:t>
      </w:r>
    </w:p>
    <w:sectPr w:rsidR="00AD47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93E"/>
    <w:rsid w:val="00160370"/>
    <w:rsid w:val="001619E1"/>
    <w:rsid w:val="002E5656"/>
    <w:rsid w:val="004869CD"/>
    <w:rsid w:val="004E293E"/>
    <w:rsid w:val="00AD4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EE184"/>
  <w15:chartTrackingRefBased/>
  <w15:docId w15:val="{8F5F6323-983F-43C9-8AA5-544170CE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9CD"/>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69CD"/>
    <w:pPr>
      <w:widowControl w:val="0"/>
      <w:autoSpaceDE w:val="0"/>
      <w:autoSpaceDN w:val="0"/>
      <w:spacing w:after="0" w:line="240" w:lineRule="auto"/>
    </w:pPr>
    <w:rPr>
      <w:rFonts w:ascii="Calibri" w:eastAsiaTheme="minorEastAsia" w:hAnsi="Calibri" w:cs="Calibri"/>
      <w:lang w:eastAsia="ru-RU"/>
    </w:rPr>
  </w:style>
  <w:style w:type="character" w:styleId="a3">
    <w:name w:val="Hyperlink"/>
    <w:basedOn w:val="a0"/>
    <w:uiPriority w:val="99"/>
    <w:semiHidden/>
    <w:unhideWhenUsed/>
    <w:rsid w:val="004869CD"/>
    <w:rPr>
      <w:color w:val="0000FF"/>
      <w:u w:val="single"/>
    </w:rPr>
  </w:style>
  <w:style w:type="paragraph" w:customStyle="1" w:styleId="ConsPlusTitle">
    <w:name w:val="ConsPlusTitle"/>
    <w:uiPriority w:val="99"/>
    <w:rsid w:val="00160370"/>
    <w:pPr>
      <w:widowControl w:val="0"/>
      <w:autoSpaceDE w:val="0"/>
      <w:autoSpaceDN w:val="0"/>
      <w:adjustRightInd w:val="0"/>
      <w:spacing w:after="0" w:line="240" w:lineRule="auto"/>
    </w:pPr>
    <w:rPr>
      <w:rFonts w:ascii="Arial" w:eastAsiaTheme="minorEastAsia" w:hAnsi="Arial" w:cs="Arial"/>
      <w:b/>
      <w:bCs/>
      <w:kern w:val="0"/>
      <w:sz w:val="24"/>
      <w:szCs w:val="24"/>
      <w:lang w:eastAsia="ru-RU"/>
    </w:rPr>
  </w:style>
  <w:style w:type="paragraph" w:styleId="a4">
    <w:name w:val="No Spacing"/>
    <w:uiPriority w:val="1"/>
    <w:qFormat/>
    <w:rsid w:val="00160370"/>
    <w:pPr>
      <w:spacing w:after="0"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48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1&amp;n=352977&amp;date=22.08.2023&amp;dst=100679&amp;field=13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RLAW071&amp;n=352977&amp;date=22.08.2023&amp;dst=100028&amp;field=13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071&amp;n=352977&amp;date=22.08.2023&amp;dst=100743&amp;field=134" TargetMode="External"/><Relationship Id="rId11" Type="http://schemas.openxmlformats.org/officeDocument/2006/relationships/hyperlink" Target="https://login.consultant.ru/link/?req=doc&amp;base=RLAW071&amp;n=330802&amp;date=22.08.2023&amp;dst=9&amp;field=134" TargetMode="External"/><Relationship Id="rId5" Type="http://schemas.openxmlformats.org/officeDocument/2006/relationships/hyperlink" Target="https://login.consultant.ru/link/?req=doc&amp;base=RLAW071&amp;n=352977&amp;date=22.08.2023&amp;dst=100745&amp;field=134" TargetMode="External"/><Relationship Id="rId10" Type="http://schemas.openxmlformats.org/officeDocument/2006/relationships/hyperlink" Target="https://login.consultant.ru/link/?req=doc&amp;base=RLAW071&amp;n=330802&amp;date=22.08.2023&amp;dst=100093&amp;field=134" TargetMode="External"/><Relationship Id="rId4" Type="http://schemas.openxmlformats.org/officeDocument/2006/relationships/hyperlink" Target="https://login.consultant.ru/link/?req=doc&amp;base=RLAW071&amp;n=352977&amp;date=22.08.2023&amp;dst=100744&amp;field=134" TargetMode="External"/><Relationship Id="rId9" Type="http://schemas.openxmlformats.org/officeDocument/2006/relationships/hyperlink" Target="https://login.consultant.ru/link/?req=doc&amp;base=RLAW071&amp;n=352977&amp;date=22.08.2023&amp;dst=3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892</Words>
  <Characters>5087</Characters>
  <Application>Microsoft Office Word</Application>
  <DocSecurity>0</DocSecurity>
  <Lines>42</Lines>
  <Paragraphs>11</Paragraphs>
  <ScaleCrop>false</ScaleCrop>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5</cp:revision>
  <dcterms:created xsi:type="dcterms:W3CDTF">2023-06-21T09:55:00Z</dcterms:created>
  <dcterms:modified xsi:type="dcterms:W3CDTF">2023-09-29T09:41:00Z</dcterms:modified>
</cp:coreProperties>
</file>